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DC" w:rsidRPr="00590927" w:rsidRDefault="006B26DC" w:rsidP="00590927">
      <w:pPr>
        <w:spacing w:after="0" w:line="240" w:lineRule="auto"/>
        <w:outlineLvl w:val="0"/>
        <w:rPr>
          <w:rFonts w:ascii="Arial" w:hAnsi="Arial" w:cs="Arial"/>
          <w:kern w:val="36"/>
          <w:sz w:val="53"/>
          <w:szCs w:val="53"/>
          <w:lang w:eastAsia="ru-RU"/>
        </w:rPr>
      </w:pPr>
      <w:r w:rsidRPr="00590927">
        <w:rPr>
          <w:rFonts w:ascii="Arial" w:hAnsi="Arial" w:cs="Arial"/>
          <w:kern w:val="36"/>
          <w:sz w:val="53"/>
          <w:szCs w:val="53"/>
          <w:lang w:eastAsia="ru-RU"/>
        </w:rPr>
        <w:t xml:space="preserve">Приказ Министерства образования и науки Российской Федерации (Минобрнауки России) от 17 октября </w:t>
      </w:r>
      <w:smartTag w:uri="urn:schemas-microsoft-com:office:smarttags" w:element="metricconverter">
        <w:smartTagPr>
          <w:attr w:name="ProductID" w:val="2013 г"/>
        </w:smartTagPr>
        <w:r w:rsidRPr="00590927">
          <w:rPr>
            <w:rFonts w:ascii="Arial" w:hAnsi="Arial" w:cs="Arial"/>
            <w:kern w:val="36"/>
            <w:sz w:val="53"/>
            <w:szCs w:val="53"/>
            <w:lang w:eastAsia="ru-RU"/>
          </w:rPr>
          <w:t>2013 г</w:t>
        </w:r>
      </w:smartTag>
      <w:r w:rsidRPr="00590927">
        <w:rPr>
          <w:rFonts w:ascii="Arial" w:hAnsi="Arial" w:cs="Arial"/>
          <w:kern w:val="36"/>
          <w:sz w:val="53"/>
          <w:szCs w:val="53"/>
          <w:lang w:eastAsia="ru-RU"/>
        </w:rPr>
        <w:t xml:space="preserve">. N </w:t>
      </w:r>
      <w:smartTag w:uri="urn:schemas-microsoft-com:office:smarttags" w:element="metricconverter">
        <w:smartTagPr>
          <w:attr w:name="ProductID" w:val="1155 г"/>
        </w:smartTagPr>
        <w:r w:rsidRPr="00590927">
          <w:rPr>
            <w:rFonts w:ascii="Arial" w:hAnsi="Arial" w:cs="Arial"/>
            <w:kern w:val="36"/>
            <w:sz w:val="53"/>
            <w:szCs w:val="53"/>
            <w:lang w:eastAsia="ru-RU"/>
          </w:rPr>
          <w:t>1155 г</w:t>
        </w:r>
      </w:smartTag>
      <w:r w:rsidRPr="00590927">
        <w:rPr>
          <w:rFonts w:ascii="Arial" w:hAnsi="Arial" w:cs="Arial"/>
          <w:kern w:val="36"/>
          <w:sz w:val="53"/>
          <w:szCs w:val="53"/>
          <w:lang w:eastAsia="ru-RU"/>
        </w:rPr>
        <w:t>. Москва</w:t>
      </w:r>
    </w:p>
    <w:p w:rsidR="006B26DC" w:rsidRPr="00590927" w:rsidRDefault="006B26DC" w:rsidP="00590927">
      <w:pPr>
        <w:spacing w:after="0" w:line="240" w:lineRule="auto"/>
        <w:outlineLvl w:val="1"/>
        <w:rPr>
          <w:rFonts w:ascii="Arial" w:hAnsi="Arial" w:cs="Arial"/>
          <w:sz w:val="29"/>
          <w:szCs w:val="29"/>
          <w:lang w:eastAsia="ru-RU"/>
        </w:rPr>
      </w:pPr>
      <w:r w:rsidRPr="00590927">
        <w:rPr>
          <w:rFonts w:ascii="Arial" w:hAnsi="Arial" w:cs="Arial"/>
          <w:sz w:val="29"/>
          <w:szCs w:val="29"/>
          <w:lang w:eastAsia="ru-RU"/>
        </w:rPr>
        <w:t>"Об утверждении федерального государственного образовательного стандарта дошкольного образования" </w:t>
      </w:r>
      <w:hyperlink r:id="rId4" w:anchor="comments" w:history="1">
        <w:r w:rsidRPr="00590927">
          <w:rPr>
            <w:rFonts w:ascii="Arial" w:hAnsi="Arial" w:cs="Arial"/>
            <w:color w:val="FFFFFF"/>
            <w:sz w:val="14"/>
            <w:szCs w:val="14"/>
            <w:bdr w:val="none" w:sz="0" w:space="0" w:color="auto" w:frame="1"/>
            <w:lang w:eastAsia="ru-RU"/>
          </w:rPr>
          <w:t>0</w:t>
        </w:r>
      </w:hyperlink>
    </w:p>
    <w:p w:rsidR="006B26DC" w:rsidRPr="00590927" w:rsidRDefault="006B26DC" w:rsidP="00590927">
      <w:pPr>
        <w:shd w:val="clear" w:color="auto" w:fill="FFFFFF"/>
        <w:spacing w:before="240" w:after="240" w:line="300" w:lineRule="atLeast"/>
        <w:ind w:left="840"/>
        <w:rPr>
          <w:rFonts w:ascii="Arial" w:hAnsi="Arial" w:cs="Arial"/>
          <w:color w:val="373737"/>
          <w:sz w:val="23"/>
          <w:szCs w:val="23"/>
          <w:lang w:eastAsia="ru-RU"/>
        </w:rPr>
      </w:pPr>
      <w:r w:rsidRPr="00590927">
        <w:rPr>
          <w:rFonts w:ascii="Arial" w:hAnsi="Arial" w:cs="Arial"/>
          <w:b/>
          <w:bCs/>
          <w:color w:val="373737"/>
          <w:sz w:val="23"/>
          <w:szCs w:val="23"/>
          <w:lang w:eastAsia="ru-RU"/>
        </w:rPr>
        <w:t xml:space="preserve">Зарегистрирован в Минюсте РФ 14 ноября </w:t>
      </w:r>
      <w:smartTag w:uri="urn:schemas-microsoft-com:office:smarttags" w:element="metricconverter">
        <w:smartTagPr>
          <w:attr w:name="ProductID" w:val="2013 г"/>
        </w:smartTagPr>
        <w:r w:rsidRPr="00590927">
          <w:rPr>
            <w:rFonts w:ascii="Arial" w:hAnsi="Arial" w:cs="Arial"/>
            <w:b/>
            <w:bCs/>
            <w:color w:val="373737"/>
            <w:sz w:val="23"/>
            <w:szCs w:val="23"/>
            <w:lang w:eastAsia="ru-RU"/>
          </w:rPr>
          <w:t>2013 г</w:t>
        </w:r>
      </w:smartTag>
      <w:r w:rsidRPr="00590927">
        <w:rPr>
          <w:rFonts w:ascii="Arial" w:hAnsi="Arial" w:cs="Arial"/>
          <w:b/>
          <w:bCs/>
          <w:color w:val="373737"/>
          <w:sz w:val="23"/>
          <w:szCs w:val="23"/>
          <w:lang w:eastAsia="ru-RU"/>
        </w:rPr>
        <w:t>.</w:t>
      </w:r>
    </w:p>
    <w:p w:rsidR="006B26DC" w:rsidRPr="00590927" w:rsidRDefault="006B26DC" w:rsidP="00590927">
      <w:pPr>
        <w:shd w:val="clear" w:color="auto" w:fill="FFFFFF"/>
        <w:spacing w:before="240" w:after="240" w:line="300" w:lineRule="atLeast"/>
        <w:ind w:left="840"/>
        <w:rPr>
          <w:rFonts w:ascii="Arial" w:hAnsi="Arial" w:cs="Arial"/>
          <w:color w:val="373737"/>
          <w:sz w:val="23"/>
          <w:szCs w:val="23"/>
          <w:lang w:eastAsia="ru-RU"/>
        </w:rPr>
      </w:pPr>
      <w:r w:rsidRPr="00590927">
        <w:rPr>
          <w:rFonts w:ascii="Arial" w:hAnsi="Arial" w:cs="Arial"/>
          <w:b/>
          <w:bCs/>
          <w:color w:val="373737"/>
          <w:sz w:val="23"/>
          <w:szCs w:val="23"/>
          <w:lang w:eastAsia="ru-RU"/>
        </w:rPr>
        <w:t>Регистрационный N 30384</w:t>
      </w:r>
    </w:p>
    <w:p w:rsidR="006B26DC" w:rsidRPr="00590927" w:rsidRDefault="006B26DC" w:rsidP="00590927">
      <w:pPr>
        <w:shd w:val="clear" w:color="auto" w:fill="FFFFFF"/>
        <w:spacing w:before="240" w:after="240" w:line="300" w:lineRule="atLeast"/>
        <w:ind w:left="840"/>
        <w:rPr>
          <w:rFonts w:ascii="Arial" w:hAnsi="Arial" w:cs="Arial"/>
          <w:color w:val="373737"/>
          <w:sz w:val="23"/>
          <w:szCs w:val="23"/>
          <w:lang w:eastAsia="ru-RU"/>
        </w:rPr>
      </w:pPr>
      <w:r w:rsidRPr="00590927">
        <w:rPr>
          <w:rFonts w:ascii="Arial" w:hAnsi="Arial" w:cs="Arial"/>
          <w:color w:val="373737"/>
          <w:sz w:val="23"/>
          <w:szCs w:val="23"/>
          <w:lang w:eastAsia="ru-RU"/>
        </w:rP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rsidRPr="00590927">
          <w:rPr>
            <w:rFonts w:ascii="Arial" w:hAnsi="Arial" w:cs="Arial"/>
            <w:color w:val="373737"/>
            <w:sz w:val="23"/>
            <w:szCs w:val="23"/>
            <w:lang w:eastAsia="ru-RU"/>
          </w:rPr>
          <w:t>2012 г</w:t>
        </w:r>
      </w:smartTag>
      <w:r w:rsidRPr="00590927">
        <w:rPr>
          <w:rFonts w:ascii="Arial" w:hAnsi="Arial" w:cs="Arial"/>
          <w:color w:val="373737"/>
          <w:sz w:val="23"/>
          <w:szCs w:val="23"/>
          <w:lang w:eastAsia="ru-RU"/>
        </w:rPr>
        <w:t xml:space="preserve">.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3 г"/>
        </w:smartTagPr>
        <w:r w:rsidRPr="00590927">
          <w:rPr>
            <w:rFonts w:ascii="Arial" w:hAnsi="Arial" w:cs="Arial"/>
            <w:color w:val="373737"/>
            <w:sz w:val="23"/>
            <w:szCs w:val="23"/>
            <w:lang w:eastAsia="ru-RU"/>
          </w:rPr>
          <w:t>2013 г</w:t>
        </w:r>
      </w:smartTag>
      <w:r w:rsidRPr="00590927">
        <w:rPr>
          <w:rFonts w:ascii="Arial" w:hAnsi="Arial" w:cs="Arial"/>
          <w:color w:val="373737"/>
          <w:sz w:val="23"/>
          <w:szCs w:val="23"/>
          <w:lang w:eastAsia="ru-RU"/>
        </w:rPr>
        <w:t xml:space="preserve">.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3 г"/>
        </w:smartTagPr>
        <w:r w:rsidRPr="00590927">
          <w:rPr>
            <w:rFonts w:ascii="Arial" w:hAnsi="Arial" w:cs="Arial"/>
            <w:color w:val="373737"/>
            <w:sz w:val="23"/>
            <w:szCs w:val="23"/>
            <w:lang w:eastAsia="ru-RU"/>
          </w:rPr>
          <w:t>2013 г</w:t>
        </w:r>
      </w:smartTag>
      <w:r w:rsidRPr="00590927">
        <w:rPr>
          <w:rFonts w:ascii="Arial" w:hAnsi="Arial" w:cs="Arial"/>
          <w:color w:val="373737"/>
          <w:sz w:val="23"/>
          <w:szCs w:val="23"/>
          <w:lang w:eastAsia="ru-RU"/>
        </w:rPr>
        <w:t>. N 661 (Собрание законодательства Российской Федерации, 2013, N 33, ст. 4377), </w:t>
      </w:r>
      <w:r w:rsidRPr="00590927">
        <w:rPr>
          <w:rFonts w:ascii="Arial" w:hAnsi="Arial" w:cs="Arial"/>
          <w:b/>
          <w:bCs/>
          <w:color w:val="373737"/>
          <w:sz w:val="23"/>
          <w:szCs w:val="23"/>
          <w:lang w:eastAsia="ru-RU"/>
        </w:rPr>
        <w:t>приказываю:</w:t>
      </w:r>
    </w:p>
    <w:p w:rsidR="006B26DC" w:rsidRPr="00590927" w:rsidRDefault="006B26DC" w:rsidP="00590927">
      <w:pPr>
        <w:shd w:val="clear" w:color="auto" w:fill="FFFFFF"/>
        <w:spacing w:before="240" w:after="240" w:line="300" w:lineRule="atLeast"/>
        <w:ind w:left="840"/>
        <w:rPr>
          <w:rFonts w:ascii="Arial" w:hAnsi="Arial" w:cs="Arial"/>
          <w:color w:val="373737"/>
          <w:sz w:val="23"/>
          <w:szCs w:val="23"/>
          <w:lang w:eastAsia="ru-RU"/>
        </w:rPr>
      </w:pPr>
      <w:r w:rsidRPr="00590927">
        <w:rPr>
          <w:rFonts w:ascii="Arial" w:hAnsi="Arial" w:cs="Arial"/>
          <w:color w:val="373737"/>
          <w:sz w:val="23"/>
          <w:szCs w:val="23"/>
          <w:lang w:eastAsia="ru-RU"/>
        </w:rPr>
        <w:t>1. Утвердить прилагаемый федеральный государственный образовательный стандарт дошкольного образования.</w:t>
      </w:r>
    </w:p>
    <w:p w:rsidR="006B26DC" w:rsidRPr="00590927" w:rsidRDefault="006B26DC" w:rsidP="00590927">
      <w:pPr>
        <w:shd w:val="clear" w:color="auto" w:fill="FFFFFF"/>
        <w:spacing w:before="240" w:after="240" w:line="300" w:lineRule="atLeast"/>
        <w:ind w:left="840"/>
        <w:rPr>
          <w:rFonts w:ascii="Arial" w:hAnsi="Arial" w:cs="Arial"/>
          <w:color w:val="373737"/>
          <w:sz w:val="23"/>
          <w:szCs w:val="23"/>
          <w:lang w:eastAsia="ru-RU"/>
        </w:rPr>
      </w:pPr>
      <w:r w:rsidRPr="00590927">
        <w:rPr>
          <w:rFonts w:ascii="Arial" w:hAnsi="Arial" w:cs="Arial"/>
          <w:color w:val="373737"/>
          <w:sz w:val="23"/>
          <w:szCs w:val="23"/>
          <w:lang w:eastAsia="ru-RU"/>
        </w:rPr>
        <w:t>2. Признать утратившими силу приказы Министерства образования и науки Российской Федерации:</w:t>
      </w:r>
    </w:p>
    <w:p w:rsidR="006B26DC" w:rsidRPr="00590927" w:rsidRDefault="006B26DC" w:rsidP="00590927">
      <w:pPr>
        <w:shd w:val="clear" w:color="auto" w:fill="FFFFFF"/>
        <w:spacing w:before="240" w:after="240" w:line="300" w:lineRule="atLeast"/>
        <w:ind w:left="840"/>
        <w:rPr>
          <w:rFonts w:ascii="Arial" w:hAnsi="Arial" w:cs="Arial"/>
          <w:color w:val="373737"/>
          <w:sz w:val="23"/>
          <w:szCs w:val="23"/>
          <w:lang w:eastAsia="ru-RU"/>
        </w:rPr>
      </w:pPr>
      <w:r w:rsidRPr="00590927">
        <w:rPr>
          <w:rFonts w:ascii="Arial" w:hAnsi="Arial" w:cs="Arial"/>
          <w:color w:val="373737"/>
          <w:sz w:val="23"/>
          <w:szCs w:val="23"/>
          <w:lang w:eastAsia="ru-RU"/>
        </w:rPr>
        <w:t xml:space="preserve">от 23 ноября </w:t>
      </w:r>
      <w:smartTag w:uri="urn:schemas-microsoft-com:office:smarttags" w:element="metricconverter">
        <w:smartTagPr>
          <w:attr w:name="ProductID" w:val="2009 г"/>
        </w:smartTagPr>
        <w:r w:rsidRPr="00590927">
          <w:rPr>
            <w:rFonts w:ascii="Arial" w:hAnsi="Arial" w:cs="Arial"/>
            <w:color w:val="373737"/>
            <w:sz w:val="23"/>
            <w:szCs w:val="23"/>
            <w:lang w:eastAsia="ru-RU"/>
          </w:rPr>
          <w:t>2009 г</w:t>
        </w:r>
      </w:smartTag>
      <w:r w:rsidRPr="00590927">
        <w:rPr>
          <w:rFonts w:ascii="Arial" w:hAnsi="Arial" w:cs="Arial"/>
          <w:color w:val="373737"/>
          <w:sz w:val="23"/>
          <w:szCs w:val="23"/>
          <w:lang w:eastAsia="ru-RU"/>
        </w:rP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0 г"/>
        </w:smartTagPr>
        <w:r w:rsidRPr="00590927">
          <w:rPr>
            <w:rFonts w:ascii="Arial" w:hAnsi="Arial" w:cs="Arial"/>
            <w:color w:val="373737"/>
            <w:sz w:val="23"/>
            <w:szCs w:val="23"/>
            <w:lang w:eastAsia="ru-RU"/>
          </w:rPr>
          <w:t>2010 г</w:t>
        </w:r>
      </w:smartTag>
      <w:r w:rsidRPr="00590927">
        <w:rPr>
          <w:rFonts w:ascii="Arial" w:hAnsi="Arial" w:cs="Arial"/>
          <w:color w:val="373737"/>
          <w:sz w:val="23"/>
          <w:szCs w:val="23"/>
          <w:lang w:eastAsia="ru-RU"/>
        </w:rPr>
        <w:t>., регистрационный N 16299);</w:t>
      </w:r>
    </w:p>
    <w:p w:rsidR="006B26DC" w:rsidRPr="00590927" w:rsidRDefault="006B26DC" w:rsidP="00590927">
      <w:pPr>
        <w:shd w:val="clear" w:color="auto" w:fill="FFFFFF"/>
        <w:spacing w:before="240" w:after="240" w:line="300" w:lineRule="atLeast"/>
        <w:ind w:left="840"/>
        <w:rPr>
          <w:rFonts w:ascii="Arial" w:hAnsi="Arial" w:cs="Arial"/>
          <w:color w:val="373737"/>
          <w:sz w:val="23"/>
          <w:szCs w:val="23"/>
          <w:lang w:eastAsia="ru-RU"/>
        </w:rPr>
      </w:pPr>
      <w:r w:rsidRPr="00590927">
        <w:rPr>
          <w:rFonts w:ascii="Arial" w:hAnsi="Arial" w:cs="Arial"/>
          <w:color w:val="373737"/>
          <w:sz w:val="23"/>
          <w:szCs w:val="23"/>
          <w:lang w:eastAsia="ru-RU"/>
        </w:rPr>
        <w:t xml:space="preserve">от 20 июля </w:t>
      </w:r>
      <w:smartTag w:uri="urn:schemas-microsoft-com:office:smarttags" w:element="metricconverter">
        <w:smartTagPr>
          <w:attr w:name="ProductID" w:val="2011 г"/>
        </w:smartTagPr>
        <w:r w:rsidRPr="00590927">
          <w:rPr>
            <w:rFonts w:ascii="Arial" w:hAnsi="Arial" w:cs="Arial"/>
            <w:color w:val="373737"/>
            <w:sz w:val="23"/>
            <w:szCs w:val="23"/>
            <w:lang w:eastAsia="ru-RU"/>
          </w:rPr>
          <w:t>2011 г</w:t>
        </w:r>
      </w:smartTag>
      <w:r w:rsidRPr="00590927">
        <w:rPr>
          <w:rFonts w:ascii="Arial" w:hAnsi="Arial" w:cs="Arial"/>
          <w:color w:val="373737"/>
          <w:sz w:val="23"/>
          <w:szCs w:val="23"/>
          <w:lang w:eastAsia="ru-RU"/>
        </w:rP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1 г"/>
        </w:smartTagPr>
        <w:r w:rsidRPr="00590927">
          <w:rPr>
            <w:rFonts w:ascii="Arial" w:hAnsi="Arial" w:cs="Arial"/>
            <w:color w:val="373737"/>
            <w:sz w:val="23"/>
            <w:szCs w:val="23"/>
            <w:lang w:eastAsia="ru-RU"/>
          </w:rPr>
          <w:t>2011 г</w:t>
        </w:r>
      </w:smartTag>
      <w:r w:rsidRPr="00590927">
        <w:rPr>
          <w:rFonts w:ascii="Arial" w:hAnsi="Arial" w:cs="Arial"/>
          <w:color w:val="373737"/>
          <w:sz w:val="23"/>
          <w:szCs w:val="23"/>
          <w:lang w:eastAsia="ru-RU"/>
        </w:rPr>
        <w:t>., регистрационный N 22303).</w:t>
      </w:r>
    </w:p>
    <w:p w:rsidR="006B26DC" w:rsidRPr="00590927" w:rsidRDefault="006B26DC" w:rsidP="00590927">
      <w:pPr>
        <w:shd w:val="clear" w:color="auto" w:fill="FFFFFF"/>
        <w:spacing w:before="240" w:after="240" w:line="300" w:lineRule="atLeast"/>
        <w:ind w:left="840"/>
        <w:rPr>
          <w:rFonts w:ascii="Arial" w:hAnsi="Arial" w:cs="Arial"/>
          <w:color w:val="373737"/>
          <w:sz w:val="23"/>
          <w:szCs w:val="23"/>
          <w:lang w:eastAsia="ru-RU"/>
        </w:rPr>
      </w:pPr>
      <w:r w:rsidRPr="00590927">
        <w:rPr>
          <w:rFonts w:ascii="Arial" w:hAnsi="Arial" w:cs="Arial"/>
          <w:color w:val="373737"/>
          <w:sz w:val="23"/>
          <w:szCs w:val="23"/>
          <w:lang w:eastAsia="ru-RU"/>
        </w:rPr>
        <w:t>3. Настоящий приказ вступает в силу с 1 января 2014 года.</w:t>
      </w:r>
    </w:p>
    <w:p w:rsidR="006B26DC" w:rsidRPr="00590927" w:rsidRDefault="006B26DC" w:rsidP="00590927">
      <w:pPr>
        <w:shd w:val="clear" w:color="auto" w:fill="FFFFFF"/>
        <w:spacing w:before="240" w:after="240" w:line="300" w:lineRule="atLeast"/>
        <w:ind w:left="840"/>
        <w:rPr>
          <w:rFonts w:ascii="Arial" w:hAnsi="Arial" w:cs="Arial"/>
          <w:color w:val="373737"/>
          <w:sz w:val="23"/>
          <w:szCs w:val="23"/>
          <w:lang w:eastAsia="ru-RU"/>
        </w:rPr>
      </w:pPr>
      <w:r w:rsidRPr="00590927">
        <w:rPr>
          <w:rFonts w:ascii="Arial" w:hAnsi="Arial" w:cs="Arial"/>
          <w:b/>
          <w:bCs/>
          <w:color w:val="373737"/>
          <w:sz w:val="23"/>
          <w:szCs w:val="23"/>
          <w:lang w:eastAsia="ru-RU"/>
        </w:rPr>
        <w:t>Министр</w:t>
      </w:r>
    </w:p>
    <w:p w:rsidR="006B26DC" w:rsidRPr="00590927" w:rsidRDefault="006B26DC" w:rsidP="00590927">
      <w:pPr>
        <w:shd w:val="clear" w:color="auto" w:fill="FFFFFF"/>
        <w:spacing w:before="240" w:after="240" w:line="300" w:lineRule="atLeast"/>
        <w:ind w:left="840"/>
        <w:rPr>
          <w:rFonts w:ascii="Arial" w:hAnsi="Arial" w:cs="Arial"/>
          <w:color w:val="373737"/>
          <w:sz w:val="23"/>
          <w:szCs w:val="23"/>
          <w:lang w:eastAsia="ru-RU"/>
        </w:rPr>
      </w:pPr>
      <w:r w:rsidRPr="00590927">
        <w:rPr>
          <w:rFonts w:ascii="Arial" w:hAnsi="Arial" w:cs="Arial"/>
          <w:b/>
          <w:bCs/>
          <w:color w:val="373737"/>
          <w:sz w:val="23"/>
          <w:szCs w:val="23"/>
          <w:lang w:eastAsia="ru-RU"/>
        </w:rPr>
        <w:t>Д. Ливанов</w:t>
      </w:r>
    </w:p>
    <w:p w:rsidR="006B26DC" w:rsidRPr="00590927" w:rsidRDefault="006B26DC" w:rsidP="00590927">
      <w:pPr>
        <w:shd w:val="clear" w:color="auto" w:fill="FFFFFF"/>
        <w:spacing w:before="150" w:after="0" w:line="240" w:lineRule="auto"/>
        <w:jc w:val="center"/>
        <w:outlineLvl w:val="3"/>
        <w:rPr>
          <w:rFonts w:ascii="Arial" w:hAnsi="Arial" w:cs="Arial"/>
          <w:b/>
          <w:bCs/>
          <w:color w:val="373737"/>
          <w:sz w:val="40"/>
          <w:szCs w:val="40"/>
          <w:lang w:eastAsia="ru-RU"/>
        </w:rPr>
      </w:pPr>
      <w:r w:rsidRPr="00590927">
        <w:rPr>
          <w:rFonts w:ascii="Arial" w:hAnsi="Arial" w:cs="Arial"/>
          <w:b/>
          <w:bCs/>
          <w:color w:val="373737"/>
          <w:sz w:val="40"/>
          <w:szCs w:val="40"/>
          <w:lang w:eastAsia="ru-RU"/>
        </w:rPr>
        <w:t>ФЕДЕРАЛЬНЫЙ ГОСУДАРСТВЕННЫЙ ОБРАЗОВАТЕЛЬНЫЙ СТАНДАРТ ДОШКОЛЬНОГО ОБРАЗОВАНИЯ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b/>
          <w:bCs/>
          <w:color w:val="373737"/>
          <w:sz w:val="28"/>
          <w:szCs w:val="28"/>
          <w:lang w:eastAsia="ru-RU"/>
        </w:rPr>
        <w:t>I. Общие положения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1.2. Стандарт разработан на основе Конституции Российской Федерации</w:t>
      </w:r>
      <w:r w:rsidRPr="00590927">
        <w:rPr>
          <w:rFonts w:ascii="Arial" w:hAnsi="Arial" w:cs="Arial"/>
          <w:color w:val="373737"/>
          <w:sz w:val="28"/>
          <w:szCs w:val="28"/>
          <w:vertAlign w:val="superscript"/>
          <w:lang w:eastAsia="ru-RU"/>
        </w:rPr>
        <w:t>1</w:t>
      </w:r>
      <w:r w:rsidRPr="00590927">
        <w:rPr>
          <w:rFonts w:ascii="Arial" w:hAnsi="Arial" w:cs="Arial"/>
          <w:color w:val="373737"/>
          <w:sz w:val="28"/>
          <w:szCs w:val="28"/>
          <w:lang w:eastAsia="ru-RU"/>
        </w:rPr>
        <w:t> и законодательства Российской Федерации и с учетом Конвенции ООН о правах ребенка</w:t>
      </w:r>
      <w:r w:rsidRPr="00590927">
        <w:rPr>
          <w:rFonts w:ascii="Arial" w:hAnsi="Arial" w:cs="Arial"/>
          <w:color w:val="373737"/>
          <w:sz w:val="28"/>
          <w:szCs w:val="28"/>
          <w:vertAlign w:val="superscript"/>
          <w:lang w:eastAsia="ru-RU"/>
        </w:rPr>
        <w:t>2</w:t>
      </w:r>
      <w:r w:rsidRPr="00590927">
        <w:rPr>
          <w:rFonts w:ascii="Arial" w:hAnsi="Arial" w:cs="Arial"/>
          <w:color w:val="373737"/>
          <w:sz w:val="28"/>
          <w:szCs w:val="28"/>
          <w:lang w:eastAsia="ru-RU"/>
        </w:rPr>
        <w:t>, в основе которых заложены следующие основные принципы:</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 уважение личности ребенка;</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1.3. В Стандарте учитываются: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2) возможности освоения ребенком Программы на разных этапах ее реализации.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1.4. Основные принципы дошкольного образования: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4) поддержка инициативы детей в различных видах деятельности;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5) сотрудничество Организации с семьей;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6) приобщение детей к социокультурным нормам, традициям семьи, общества и государства;</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7) формирование познавательных интересов и познавательных действий ребенка в различных видах деятельности;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8) возрастная адекватность дошкольного образования (соответствие условий, требований, методов возрасту и особенностям развития);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9) учет этнокультурной ситуации развития детей.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1.5. Стандарт направлен на достижение следующих целей: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1) повышение социального статуса дошкольного образования;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2) обеспечение государством равенства возможностей для каждого ребенка в получении качественного дошкольного образования;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4) сохранение единства образовательного пространства Российской Федерации относительно уровня дошкольного образования.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1.6. Стандарт направлен на решение следующих задач:</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1) охраны и укрепления физического и психического здоровья детей, в том числе их эмоционального благополучия;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1.7. Стандарт является основой для: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1) разработки Программы;</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2) разработки вариативных примерных образовательных программ дошкольного образования (далее - примерные программы);</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4) объективной оценки соответствия образовательной деятельности Организации требованиям Стандарта;</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1.8. Стандарт включает в себя требования к:</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структуре Программы и ее объему;</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условиям реализации Программы;</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результатам освоения Программы.</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b/>
          <w:bCs/>
          <w:color w:val="373737"/>
          <w:sz w:val="28"/>
          <w:szCs w:val="28"/>
          <w:lang w:eastAsia="ru-RU"/>
        </w:rPr>
        <w:t>II. Требования к структуре образовательной программы дошкольного образования и ее объему</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2.1. Программа определяет содержание и организацию образовательной деятельности на уровне дошкольного образования.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2.2. Структурные подразделения в одной Организации (далее - Группы) могут реализовывать разные Программы.</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2.4. Программа направлена на:</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w:t>
      </w:r>
      <w:r w:rsidRPr="00590927">
        <w:rPr>
          <w:rFonts w:ascii="Arial" w:hAnsi="Arial" w:cs="Arial"/>
          <w:color w:val="373737"/>
          <w:sz w:val="28"/>
          <w:szCs w:val="28"/>
          <w:vertAlign w:val="superscript"/>
          <w:lang w:eastAsia="ru-RU"/>
        </w:rPr>
        <w:t>3</w:t>
      </w:r>
      <w:r w:rsidRPr="00590927">
        <w:rPr>
          <w:rFonts w:ascii="Arial" w:hAnsi="Arial" w:cs="Arial"/>
          <w:color w:val="373737"/>
          <w:sz w:val="28"/>
          <w:szCs w:val="28"/>
          <w:lang w:eastAsia="ru-RU"/>
        </w:rPr>
        <w:t>.</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Программа может реализовываться в течение всего времени пребывания</w:t>
      </w:r>
      <w:r w:rsidRPr="00590927">
        <w:rPr>
          <w:rFonts w:ascii="Arial" w:hAnsi="Arial" w:cs="Arial"/>
          <w:color w:val="373737"/>
          <w:sz w:val="28"/>
          <w:szCs w:val="28"/>
          <w:vertAlign w:val="superscript"/>
          <w:lang w:eastAsia="ru-RU"/>
        </w:rPr>
        <w:t>4</w:t>
      </w:r>
      <w:r w:rsidRPr="00590927">
        <w:rPr>
          <w:rFonts w:ascii="Arial" w:hAnsi="Arial" w:cs="Arial"/>
          <w:color w:val="373737"/>
          <w:sz w:val="28"/>
          <w:szCs w:val="28"/>
          <w:lang w:eastAsia="ru-RU"/>
        </w:rPr>
        <w:t> детей в Организации.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социально-коммуникативное развитие;</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познавательное развитие; речевое развитие;</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художественно-эстетическое развитие;</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физическое развитие.</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2.8. Содержание Программы должно отражать следующие аспекты образовательной среды для ребенка дошкольного возраста:</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1) предметно-пространственная развивающая образовательная среда;</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2) характер взаимодействия со взрослыми;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 характер взаимодействия с другими детьми;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4) система отношений ребенка к миру, к другим людям, к себе самому.</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2.11.1. Целевой раздел включает в себя пояснительную записку и планируемые результаты освоения программы.</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Пояснительная записка должна раскрывать:</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цели и задачи реализации Программы;</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принципы и подходы к формированию Программы;</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2.11.2. Содержательный раздел представляет общее содержание Программы, обеспечивающее полноценное развитие личности детей.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Содержательный раздел Программы должен включать:</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В содержательном разделе Программы должны быть представлены:</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а) особенности образовательной деятельности разных видов и культурных практик;</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б) способы и направления поддержки детской инициативы;</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в) особенности взаимодействия педагогического коллектива с семьями воспитанников;</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г) иные характеристики содержания Программы, наиболее существенные с точки зрения авторов Программы.</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специфику национальных, социокультурных и иных условий, в которых осуществляется образовательная деятельность;</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сложившиеся традиции Организации или Группы.</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Коррекционная работа и/или инклюзивное образование должны быть направлены на:</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В краткой презентации Программы должны быть указаны:</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2) используемые Примерные программы;</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 характеристика взаимодействия педагогического коллектива с семьями детей.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b/>
          <w:bCs/>
          <w:color w:val="373737"/>
          <w:sz w:val="28"/>
          <w:szCs w:val="28"/>
          <w:lang w:eastAsia="ru-RU"/>
        </w:rPr>
        <w:t>III. Требования к условиям реализации основной образовательной программы дошкольного образования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1) гарантирует охрану и укрепление физического и психического здоровья детей;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2) обеспечивает эмоциональное благополучие детей;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 способствует профессиональному развитию педагогических работников;</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4) создает условия для развивающего вариативного дошкольного образования;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5) обеспечивает открытость дошкольного образования;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6) создает условия для участия родителей (законных представителей) в образовательной деятельности.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3.2. Требования к психолого-педагогическим условиям реализации основной образовательной программы дошкольного образования.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3.2.1. Для успешной реализации Программы должны быть обеспечены следующие психолого-педагогические условия: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5) поддержка инициативы и самостоятельности детей в специфических для них видах деятельности;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6) возможность выбора детьми материалов, видов активности, участников совместной деятельности и общения;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7) защита детей от всех форм физического и психического насилия</w:t>
      </w:r>
      <w:r w:rsidRPr="00590927">
        <w:rPr>
          <w:rFonts w:ascii="Arial" w:hAnsi="Arial" w:cs="Arial"/>
          <w:color w:val="373737"/>
          <w:sz w:val="28"/>
          <w:szCs w:val="28"/>
          <w:vertAlign w:val="superscript"/>
          <w:lang w:eastAsia="ru-RU"/>
        </w:rPr>
        <w:t>5</w:t>
      </w:r>
      <w:r w:rsidRPr="00590927">
        <w:rPr>
          <w:rFonts w:ascii="Arial" w:hAnsi="Arial" w:cs="Arial"/>
          <w:color w:val="373737"/>
          <w:sz w:val="28"/>
          <w:szCs w:val="28"/>
          <w:lang w:eastAsia="ru-RU"/>
        </w:rPr>
        <w:t>;</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2) оптимизации работы с группой детей.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Участие ребенка в психологической диагностике допускается только с согласия его родителей (законных представителей).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3.2.4. Наполняемость Группы определяется с учетом возраста детей, их состояния здоровья, специфики Программы.</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1) обеспечение эмоционального благополучия через:</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непосредственное общение с каждым ребенком;</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уважительное отношение к каждому ребенку, к его чувствам и потребностям;</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2) поддержку индивидуальности и инициативы детей через:</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создание условий для свободного выбора детьми деятельности, участников совместной деятельности;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создание условий для принятия детьми решений, выражения своих чувств и мыслей;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 установление правил взаимодействия в разных ситуациях:</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развитие коммуникативных способностей детей, позволяющих разрешать конфликтные ситуации со сверстниками;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развитие умения детей работать в группе сверстников;</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создание условий для овладения культурными средствами деятельности;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поддержку спонтанной игры детей, ее обогащение, обеспечение игрового времени и пространства;</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оценку индивидуального развития детей;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3.2.6. В целях эффективной реализации Программы должны быть созданы условия для: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3.2.8. Организация должна создавать возможности: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2) для взрослых по поиску, использованию материалов, обеспечивающих реализацию Программы, в том числе в информационной среде;</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 для обсуждения с родителями (законными представителями) детей вопросов, связанных с реализацией Программы.</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3.3.Требования к развивающей предметно-пространственной среде.</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3.3.3. Развивающая предметно-пространственная среда должна обеспечивать:</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реализацию различных образовательных программ;</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в случае организации инклюзивного образования - необходимые для него условия;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1) Насыщенность среды должна соответствовать возрастным возможностям детей и содержанию Программы.</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двигательную активность, в том числе развитие крупной и мелкой моторики, участие в подвижных играх и соревнованиях;</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эмоциональное благополучие детей во взаимодействии с предметно-пространственным окружением;</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возможность самовыражения детей.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 Полифункциональность материалов предполагает:</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4) Вариативность среды предполагает:</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5) Доступность среды предполагает:</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исправность и сохранность материалов и оборудования.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3.4. Требования к кадровым условиям реализации Программы.</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3.4.4. При организации инклюзивного образования: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sidRPr="00590927">
        <w:rPr>
          <w:rFonts w:ascii="Arial" w:hAnsi="Arial" w:cs="Arial"/>
          <w:color w:val="373737"/>
          <w:sz w:val="28"/>
          <w:szCs w:val="28"/>
          <w:vertAlign w:val="superscript"/>
          <w:lang w:eastAsia="ru-RU"/>
        </w:rPr>
        <w:t>6</w:t>
      </w:r>
      <w:r w:rsidRPr="00590927">
        <w:rPr>
          <w:rFonts w:ascii="Arial" w:hAnsi="Arial" w:cs="Arial"/>
          <w:color w:val="373737"/>
          <w:sz w:val="28"/>
          <w:szCs w:val="28"/>
          <w:lang w:eastAsia="ru-RU"/>
        </w:rPr>
        <w:t>, могут быть привлечены дополнительные педагогические работники, имеющие соответствующую квалификацию.</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3.5. Требования к материально-техническим условиям реализации основной образовательной программы дошкольного образования.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3.5.1. Требования к материально-техническим условиям реализации Программы включают:</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1) требования, определяемые в соответствии с санитарно-эпидемиологическими правилами и нормативами;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2) требования, определяемые в соответствии с правилами пожарной безопасности;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 требования к средствам обучения и воспитания в соответствии с возрастом и индивидуальными особенностями развития детей;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4) оснащенность помещений развивающей предметно-пространственной средой;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5) требования к материально-техническому обеспечению программы (учебно-методический комплект, оборудование, оснащение (предметы).</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3.6. Требования к финансовым условиям реализации основной образовательной программы дошкольного образования.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3.6.2. Финансовые условия реализации Программы должны:</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1) обеспечивать возможность выполнения требований Стандарта к условиям реализации и структуре Программы;</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 отражать структуру и объем расходов, необходимых для реализации Программы, а также механизм их формирования.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расходов на оплату труда работников, реализующих Программу;</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иных расходов, связанных с реализацией и обеспечением реализации Программы.</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b/>
          <w:bCs/>
          <w:color w:val="373737"/>
          <w:sz w:val="28"/>
          <w:szCs w:val="28"/>
          <w:lang w:eastAsia="ru-RU"/>
        </w:rPr>
        <w:t>IV. Требования к результатам освоения основной образовательной программы дошкольного образования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sidRPr="00590927">
        <w:rPr>
          <w:rFonts w:ascii="Arial" w:hAnsi="Arial" w:cs="Arial"/>
          <w:color w:val="373737"/>
          <w:sz w:val="28"/>
          <w:szCs w:val="28"/>
          <w:vertAlign w:val="superscript"/>
          <w:lang w:eastAsia="ru-RU"/>
        </w:rPr>
        <w:t>7</w:t>
      </w:r>
      <w:r w:rsidRPr="00590927">
        <w:rPr>
          <w:rFonts w:ascii="Arial" w:hAnsi="Arial" w:cs="Arial"/>
          <w:color w:val="373737"/>
          <w:sz w:val="28"/>
          <w:szCs w:val="28"/>
          <w:lang w:eastAsia="ru-RU"/>
        </w:rPr>
        <w:t>. Освоение Программы не сопровождается проведением промежуточных аттестаций и итоговой аттестации воспитанников</w:t>
      </w:r>
      <w:r w:rsidRPr="00590927">
        <w:rPr>
          <w:rFonts w:ascii="Arial" w:hAnsi="Arial" w:cs="Arial"/>
          <w:color w:val="373737"/>
          <w:sz w:val="28"/>
          <w:szCs w:val="28"/>
          <w:vertAlign w:val="superscript"/>
          <w:lang w:eastAsia="ru-RU"/>
        </w:rPr>
        <w:t>8</w:t>
      </w:r>
      <w:r w:rsidRPr="00590927">
        <w:rPr>
          <w:rFonts w:ascii="Arial" w:hAnsi="Arial" w:cs="Arial"/>
          <w:color w:val="373737"/>
          <w:sz w:val="28"/>
          <w:szCs w:val="28"/>
          <w:lang w:eastAsia="ru-RU"/>
        </w:rPr>
        <w:t>.</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4.4. Настоящие требования являются ориентирами для: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б) решения задач:</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формирования Программы;</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анализа профессиональной деятельности;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взаимодействия с семьями;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в) изучения характеристик образования детей в возрасте от 2 месяцев до 8 лет;</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4.5. Целевые ориентиры не могут служить непосредственным основанием при решении управленческих задач, включая: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аттестацию педагогических кадров;</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оценку качества образования;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распределение стимулирующего фонда оплаты труда работников Организации.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Целевые ориентиры образования в младенческом и раннем возрасте:</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проявляет интерес к сверстникам; наблюдает за их действиями и подражает им;</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у ребенка развита крупная моторика, он стремится осваивать различные виды движения (бег, лазанье, перешагивание и пр.).</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Целевые ориентиры на этапе завершения дошкольного образования: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color w:val="373737"/>
          <w:sz w:val="28"/>
          <w:szCs w:val="28"/>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i/>
          <w:iCs/>
          <w:color w:val="373737"/>
          <w:sz w:val="28"/>
          <w:szCs w:val="28"/>
          <w:vertAlign w:val="superscript"/>
          <w:lang w:eastAsia="ru-RU"/>
        </w:rPr>
        <w:t>1</w:t>
      </w:r>
      <w:r w:rsidRPr="00590927">
        <w:rPr>
          <w:rFonts w:ascii="Arial" w:hAnsi="Arial" w:cs="Arial"/>
          <w:i/>
          <w:iCs/>
          <w:color w:val="373737"/>
          <w:sz w:val="28"/>
          <w:szCs w:val="28"/>
          <w:lang w:eastAsia="ru-RU"/>
        </w:rPr>
        <w:t> Российская газета, 25 декабря 1993 г.; Собрание законодательства Российской Федерации, 2009, N 1, ст. 1, ст. 2.</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i/>
          <w:iCs/>
          <w:color w:val="373737"/>
          <w:sz w:val="28"/>
          <w:szCs w:val="28"/>
          <w:vertAlign w:val="superscript"/>
          <w:lang w:eastAsia="ru-RU"/>
        </w:rPr>
        <w:t>2</w:t>
      </w:r>
      <w:r w:rsidRPr="00590927">
        <w:rPr>
          <w:rFonts w:ascii="Arial" w:hAnsi="Arial" w:cs="Arial"/>
          <w:i/>
          <w:iCs/>
          <w:color w:val="373737"/>
          <w:sz w:val="28"/>
          <w:szCs w:val="28"/>
          <w:lang w:eastAsia="ru-RU"/>
        </w:rPr>
        <w:t> Сборник международных договоров СССР, 1993, выпуск XLVI.</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i/>
          <w:iCs/>
          <w:color w:val="373737"/>
          <w:sz w:val="28"/>
          <w:szCs w:val="28"/>
          <w:vertAlign w:val="superscript"/>
          <w:lang w:eastAsia="ru-RU"/>
        </w:rPr>
        <w:t>3</w:t>
      </w:r>
      <w:r w:rsidRPr="00590927">
        <w:rPr>
          <w:rFonts w:ascii="Arial" w:hAnsi="Arial" w:cs="Arial"/>
          <w:i/>
          <w:iCs/>
          <w:color w:val="373737"/>
          <w:sz w:val="28"/>
          <w:szCs w:val="28"/>
          <w:lang w:eastAsia="ru-RU"/>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i/>
          <w:iCs/>
          <w:color w:val="373737"/>
          <w:sz w:val="28"/>
          <w:szCs w:val="28"/>
          <w:vertAlign w:val="superscript"/>
          <w:lang w:eastAsia="ru-RU"/>
        </w:rPr>
        <w:t>4</w:t>
      </w:r>
      <w:r w:rsidRPr="00590927">
        <w:rPr>
          <w:rFonts w:ascii="Arial" w:hAnsi="Arial" w:cs="Arial"/>
          <w:i/>
          <w:iCs/>
          <w:color w:val="373737"/>
          <w:sz w:val="28"/>
          <w:szCs w:val="28"/>
          <w:lang w:eastAsia="ru-RU"/>
        </w:rPr>
        <w: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i/>
          <w:iCs/>
          <w:color w:val="373737"/>
          <w:sz w:val="28"/>
          <w:szCs w:val="28"/>
          <w:vertAlign w:val="superscript"/>
          <w:lang w:eastAsia="ru-RU"/>
        </w:rPr>
        <w:t>5</w:t>
      </w:r>
      <w:r w:rsidRPr="00590927">
        <w:rPr>
          <w:rFonts w:ascii="Arial" w:hAnsi="Arial" w:cs="Arial"/>
          <w:i/>
          <w:iCs/>
          <w:color w:val="373737"/>
          <w:sz w:val="28"/>
          <w:szCs w:val="28"/>
          <w:lang w:eastAsia="ru-RU"/>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i/>
          <w:iCs/>
          <w:color w:val="373737"/>
          <w:sz w:val="28"/>
          <w:szCs w:val="28"/>
          <w:vertAlign w:val="superscript"/>
          <w:lang w:eastAsia="ru-RU"/>
        </w:rPr>
        <w:t>6</w:t>
      </w:r>
      <w:r w:rsidRPr="00590927">
        <w:rPr>
          <w:rFonts w:ascii="Arial" w:hAnsi="Arial" w:cs="Arial"/>
          <w:i/>
          <w:iCs/>
          <w:color w:val="373737"/>
          <w:sz w:val="28"/>
          <w:szCs w:val="28"/>
          <w:lang w:eastAsia="ru-RU"/>
        </w:rPr>
        <w: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6163;2013, N 14, ст. 1666; N 27, ст. 3477).</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i/>
          <w:iCs/>
          <w:color w:val="373737"/>
          <w:sz w:val="28"/>
          <w:szCs w:val="28"/>
          <w:vertAlign w:val="superscript"/>
          <w:lang w:eastAsia="ru-RU"/>
        </w:rPr>
        <w:t>7</w:t>
      </w:r>
      <w:r w:rsidRPr="00590927">
        <w:rPr>
          <w:rFonts w:ascii="Arial" w:hAnsi="Arial" w:cs="Arial"/>
          <w:i/>
          <w:iCs/>
          <w:color w:val="373737"/>
          <w:sz w:val="28"/>
          <w:szCs w:val="28"/>
          <w:lang w:eastAsia="ru-RU"/>
        </w:rPr>
        <w: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B26DC" w:rsidRPr="00590927" w:rsidRDefault="006B26DC" w:rsidP="00590927">
      <w:pPr>
        <w:shd w:val="clear" w:color="auto" w:fill="FFFFFF"/>
        <w:spacing w:before="240" w:after="240" w:line="300" w:lineRule="atLeast"/>
        <w:rPr>
          <w:rFonts w:ascii="Arial" w:hAnsi="Arial" w:cs="Arial"/>
          <w:color w:val="373737"/>
          <w:sz w:val="28"/>
          <w:szCs w:val="28"/>
          <w:lang w:eastAsia="ru-RU"/>
        </w:rPr>
      </w:pPr>
      <w:r w:rsidRPr="00590927">
        <w:rPr>
          <w:rFonts w:ascii="Arial" w:hAnsi="Arial" w:cs="Arial"/>
          <w:i/>
          <w:iCs/>
          <w:color w:val="373737"/>
          <w:sz w:val="28"/>
          <w:szCs w:val="28"/>
          <w:vertAlign w:val="superscript"/>
          <w:lang w:eastAsia="ru-RU"/>
        </w:rPr>
        <w:t>8</w:t>
      </w:r>
      <w:r w:rsidRPr="00590927">
        <w:rPr>
          <w:rFonts w:ascii="Arial" w:hAnsi="Arial" w:cs="Arial"/>
          <w:i/>
          <w:iCs/>
          <w:color w:val="373737"/>
          <w:sz w:val="28"/>
          <w:szCs w:val="28"/>
          <w:lang w:eastAsia="ru-RU"/>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bookmarkStart w:id="0" w:name="_GoBack"/>
      <w:bookmarkEnd w:id="0"/>
    </w:p>
    <w:sectPr w:rsidR="006B26DC" w:rsidRPr="00590927" w:rsidSect="00250566">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75DC"/>
    <w:rsid w:val="000B75DC"/>
    <w:rsid w:val="00250566"/>
    <w:rsid w:val="002E408D"/>
    <w:rsid w:val="00590927"/>
    <w:rsid w:val="006A6CA2"/>
    <w:rsid w:val="006B26DC"/>
    <w:rsid w:val="00712C4D"/>
    <w:rsid w:val="00B876F3"/>
    <w:rsid w:val="00D11B34"/>
    <w:rsid w:val="00EE10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A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90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09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9979710">
      <w:marLeft w:val="0"/>
      <w:marRight w:val="0"/>
      <w:marTop w:val="0"/>
      <w:marBottom w:val="0"/>
      <w:divBdr>
        <w:top w:val="none" w:sz="0" w:space="0" w:color="auto"/>
        <w:left w:val="none" w:sz="0" w:space="0" w:color="auto"/>
        <w:bottom w:val="none" w:sz="0" w:space="0" w:color="auto"/>
        <w:right w:val="none" w:sz="0" w:space="0" w:color="auto"/>
      </w:divBdr>
      <w:divsChild>
        <w:div w:id="1759979706">
          <w:marLeft w:val="240"/>
          <w:marRight w:val="0"/>
          <w:marTop w:val="0"/>
          <w:marBottom w:val="0"/>
          <w:divBdr>
            <w:top w:val="none" w:sz="0" w:space="0" w:color="auto"/>
            <w:left w:val="none" w:sz="0" w:space="0" w:color="auto"/>
            <w:bottom w:val="none" w:sz="0" w:space="0" w:color="auto"/>
            <w:right w:val="none" w:sz="0" w:space="0" w:color="auto"/>
          </w:divBdr>
          <w:divsChild>
            <w:div w:id="1759979702">
              <w:marLeft w:val="0"/>
              <w:marRight w:val="0"/>
              <w:marTop w:val="0"/>
              <w:marBottom w:val="0"/>
              <w:divBdr>
                <w:top w:val="none" w:sz="0" w:space="0" w:color="auto"/>
                <w:left w:val="none" w:sz="0" w:space="0" w:color="auto"/>
                <w:bottom w:val="none" w:sz="0" w:space="0" w:color="auto"/>
                <w:right w:val="none" w:sz="0" w:space="0" w:color="auto"/>
              </w:divBdr>
              <w:divsChild>
                <w:div w:id="1759979708">
                  <w:marLeft w:val="0"/>
                  <w:marRight w:val="0"/>
                  <w:marTop w:val="0"/>
                  <w:marBottom w:val="0"/>
                  <w:divBdr>
                    <w:top w:val="none" w:sz="0" w:space="0" w:color="auto"/>
                    <w:left w:val="none" w:sz="0" w:space="0" w:color="auto"/>
                    <w:bottom w:val="none" w:sz="0" w:space="0" w:color="auto"/>
                    <w:right w:val="none" w:sz="0" w:space="0" w:color="auto"/>
                  </w:divBdr>
                  <w:divsChild>
                    <w:div w:id="1759979712">
                      <w:marLeft w:val="0"/>
                      <w:marRight w:val="0"/>
                      <w:marTop w:val="0"/>
                      <w:marBottom w:val="0"/>
                      <w:divBdr>
                        <w:top w:val="none" w:sz="0" w:space="0" w:color="auto"/>
                        <w:left w:val="none" w:sz="0" w:space="0" w:color="auto"/>
                        <w:bottom w:val="none" w:sz="0" w:space="0" w:color="auto"/>
                        <w:right w:val="none" w:sz="0" w:space="0" w:color="auto"/>
                      </w:divBdr>
                    </w:div>
                  </w:divsChild>
                </w:div>
                <w:div w:id="1759979709">
                  <w:marLeft w:val="0"/>
                  <w:marRight w:val="0"/>
                  <w:marTop w:val="0"/>
                  <w:marBottom w:val="0"/>
                  <w:divBdr>
                    <w:top w:val="none" w:sz="0" w:space="0" w:color="auto"/>
                    <w:left w:val="none" w:sz="0" w:space="0" w:color="auto"/>
                    <w:bottom w:val="none" w:sz="0" w:space="0" w:color="auto"/>
                    <w:right w:val="none" w:sz="0" w:space="0" w:color="auto"/>
                  </w:divBdr>
                  <w:divsChild>
                    <w:div w:id="1759979703">
                      <w:marLeft w:val="0"/>
                      <w:marRight w:val="0"/>
                      <w:marTop w:val="0"/>
                      <w:marBottom w:val="0"/>
                      <w:divBdr>
                        <w:top w:val="none" w:sz="0" w:space="0" w:color="auto"/>
                        <w:left w:val="none" w:sz="0" w:space="0" w:color="auto"/>
                        <w:bottom w:val="none" w:sz="0" w:space="0" w:color="auto"/>
                        <w:right w:val="none" w:sz="0" w:space="0" w:color="auto"/>
                      </w:divBdr>
                    </w:div>
                    <w:div w:id="1759979704">
                      <w:marLeft w:val="0"/>
                      <w:marRight w:val="0"/>
                      <w:marTop w:val="75"/>
                      <w:marBottom w:val="75"/>
                      <w:divBdr>
                        <w:top w:val="none" w:sz="0" w:space="0" w:color="auto"/>
                        <w:left w:val="none" w:sz="0" w:space="0" w:color="auto"/>
                        <w:bottom w:val="none" w:sz="0" w:space="0" w:color="auto"/>
                        <w:right w:val="none" w:sz="0" w:space="0" w:color="auto"/>
                      </w:divBdr>
                    </w:div>
                    <w:div w:id="1759979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9979711">
          <w:marLeft w:val="240"/>
          <w:marRight w:val="0"/>
          <w:marTop w:val="270"/>
          <w:marBottom w:val="0"/>
          <w:divBdr>
            <w:top w:val="none" w:sz="0" w:space="0" w:color="auto"/>
            <w:left w:val="none" w:sz="0" w:space="0" w:color="auto"/>
            <w:bottom w:val="none" w:sz="0" w:space="0" w:color="auto"/>
            <w:right w:val="none" w:sz="0" w:space="0" w:color="auto"/>
          </w:divBdr>
          <w:divsChild>
            <w:div w:id="1759979714">
              <w:marLeft w:val="0"/>
              <w:marRight w:val="0"/>
              <w:marTop w:val="0"/>
              <w:marBottom w:val="0"/>
              <w:divBdr>
                <w:top w:val="none" w:sz="0" w:space="0" w:color="auto"/>
                <w:left w:val="none" w:sz="0" w:space="0" w:color="auto"/>
                <w:bottom w:val="none" w:sz="0" w:space="0" w:color="auto"/>
                <w:right w:val="none" w:sz="0" w:space="0" w:color="auto"/>
              </w:divBdr>
              <w:divsChild>
                <w:div w:id="1759979705">
                  <w:marLeft w:val="0"/>
                  <w:marRight w:val="0"/>
                  <w:marTop w:val="0"/>
                  <w:marBottom w:val="0"/>
                  <w:divBdr>
                    <w:top w:val="none" w:sz="0" w:space="0" w:color="auto"/>
                    <w:left w:val="none" w:sz="0" w:space="0" w:color="auto"/>
                    <w:bottom w:val="none" w:sz="0" w:space="0" w:color="auto"/>
                    <w:right w:val="none" w:sz="0" w:space="0" w:color="auto"/>
                  </w:divBdr>
                </w:div>
                <w:div w:id="17599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ru/2013/11/25/doshk-standart-do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24</Pages>
  <Words>8126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2017-02-15T12:23:00Z</cp:lastPrinted>
  <dcterms:created xsi:type="dcterms:W3CDTF">2015-11-18T17:11:00Z</dcterms:created>
  <dcterms:modified xsi:type="dcterms:W3CDTF">2017-02-15T12:29:00Z</dcterms:modified>
</cp:coreProperties>
</file>